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党支部委员会和书记、委员工作职责</w:t>
      </w:r>
      <w:bookmarkStart w:id="0" w:name="_GoBack"/>
      <w:bookmarkEnd w:id="0"/>
    </w:p>
    <w:tbl>
      <w:tblPr>
        <w:tblStyle w:val="6"/>
        <w:tblW w:w="14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8"/>
        <w:gridCol w:w="737"/>
        <w:gridCol w:w="1531"/>
        <w:gridCol w:w="3912"/>
        <w:gridCol w:w="453"/>
        <w:gridCol w:w="2551"/>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15" w:type="dxa"/>
            <w:gridSpan w:val="2"/>
            <w:vAlign w:val="center"/>
          </w:tcPr>
          <w:p>
            <w:pPr>
              <w:ind w:left="0" w:leftChars="0" w:firstLine="0" w:firstLineChars="0"/>
              <w:jc w:val="cente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党支部委员会</w:t>
            </w:r>
          </w:p>
        </w:tc>
        <w:tc>
          <w:tcPr>
            <w:tcW w:w="5443" w:type="dxa"/>
            <w:gridSpan w:val="2"/>
            <w:vAlign w:val="center"/>
          </w:tcPr>
          <w:p>
            <w:pPr>
              <w:ind w:left="0" w:leftChars="0" w:firstLine="0" w:firstLineChars="0"/>
              <w:jc w:val="center"/>
              <w:rPr>
                <w:rFonts w:hint="default" w:ascii="仿宋" w:hAnsi="仿宋" w:eastAsia="仿宋" w:cs="仿宋"/>
                <w:b/>
                <w:bCs/>
                <w:sz w:val="24"/>
                <w:szCs w:val="24"/>
                <w:vertAlign w:val="baseline"/>
                <w:lang w:val="en-US" w:eastAsia="zh-CN"/>
              </w:rPr>
            </w:pPr>
            <w:r>
              <w:rPr>
                <w:rFonts w:hint="eastAsia" w:ascii="仿宋" w:hAnsi="仿宋" w:cs="仿宋"/>
                <w:b/>
                <w:bCs/>
                <w:sz w:val="24"/>
                <w:szCs w:val="24"/>
                <w:vertAlign w:val="baseline"/>
                <w:lang w:val="en-US" w:eastAsia="zh-CN"/>
              </w:rPr>
              <w:t>书记/副书记</w:t>
            </w:r>
          </w:p>
        </w:tc>
        <w:tc>
          <w:tcPr>
            <w:tcW w:w="5386" w:type="dxa"/>
            <w:gridSpan w:val="3"/>
            <w:vAlign w:val="center"/>
          </w:tcPr>
          <w:p>
            <w:p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cs="仿宋"/>
                <w:b/>
                <w:bCs/>
                <w:sz w:val="24"/>
                <w:szCs w:val="24"/>
                <w:vertAlign w:val="baseline"/>
                <w:lang w:val="en-US" w:eastAsia="zh-CN"/>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5" w:hRule="atLeast"/>
          <w:jc w:val="center"/>
        </w:trPr>
        <w:tc>
          <w:tcPr>
            <w:tcW w:w="351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1.贯彻执行上级党组织的指示、决定和支部党员大会的决议。</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2.做好对党员的教育、管理、监督、服务工作和发展党员工作，搞好党支部的自身建设。</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3.处理好支部的日常事务，每学期末向上级党组织报告1次支部工作，每年向支部党员大会报告工作情况。</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4.开展经常性的思想政治工作，关心师生的政治、工作、文化生活。</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5.领导工会、共青团、妇联等群众组织的工作，充分发挥其作用。</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6.保证监督行政工作的正确方向和任务的完成。</w:t>
            </w:r>
          </w:p>
        </w:tc>
        <w:tc>
          <w:tcPr>
            <w:tcW w:w="5443"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1．负责召集支部委员会会议和支部党员大会；结合本单位的具体情况，认真贯彻执行党的路线方针政策和上级的决议、指示；研究安排支部工作，将支部工作中的重大问题，及时提交支部委员会会议和支部党员大会讨论决定。</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2．了解掌握党员的思想、工作和学习情况，发现问题及时解决，做好经常性的思想政治工作。</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3．检查支部的工作计划、决议的执行情况，按时（根据需要随时）向支部委员会、（每年）支部党员大会和（每学期末）上级党组织报告工作。</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4．经常同行政领导以及工会和共青团等群众组织保持密切的联系，交流情况，支持他们的工作，充分调动各方面的积极性。</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5．抓好支部委员的学习，按时召开支委组织生活会，搞好党支部领导班子的自身建设，充分发挥支部委员会的集体领导作用。</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党支部副书记协助支部书记进行工作，书记不在时，由副书记主持支部的日常工作。</w:t>
            </w:r>
          </w:p>
        </w:tc>
        <w:tc>
          <w:tcPr>
            <w:tcW w:w="538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1．了解和掌握支部的组织状况，根据需要提出党小组的划分和调整意见，</w:t>
            </w:r>
            <w:r>
              <w:rPr>
                <w:rFonts w:hint="eastAsia" w:ascii="仿宋" w:hAnsi="仿宋" w:cs="仿宋"/>
                <w:sz w:val="24"/>
                <w:szCs w:val="24"/>
                <w:vertAlign w:val="baseline"/>
                <w:lang w:eastAsia="zh-CN"/>
              </w:rPr>
              <w:t>检查和</w:t>
            </w:r>
            <w:r>
              <w:rPr>
                <w:rFonts w:hint="eastAsia" w:ascii="仿宋" w:hAnsi="仿宋" w:eastAsia="仿宋" w:cs="仿宋"/>
                <w:sz w:val="24"/>
                <w:szCs w:val="24"/>
                <w:vertAlign w:val="baseline"/>
              </w:rPr>
              <w:t>督促党小组过好组织生活。</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2．了解和掌握党员的思想状况。协助宣传委员、纪律检查委员对党员进行思想教育和纪律教育；收集和整理党员的模范事迹材料，向支部委员会提出表扬和奖励的建议。</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3．做好发展党员工作，了解入党积极分子情况，负责对入党积极分子进行培养、教育和考察，提出发展党员的意见，具体办理接收新党员手续；做好对预备党员的教育、考察，具体办理预备党员的转正手续。</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4．做好党员管理工作，根据本支部实际情况，做好民主评议党员工作；认真搞好评选先进党支部、先进党小组和优秀党员活动，接转党员组织关系；收缴党费，定期</w:t>
            </w:r>
            <w:r>
              <w:rPr>
                <w:rFonts w:hint="eastAsia" w:ascii="仿宋" w:hAnsi="仿宋" w:cs="仿宋"/>
                <w:sz w:val="24"/>
                <w:szCs w:val="24"/>
                <w:vertAlign w:val="baseline"/>
                <w:lang w:eastAsia="zh-CN"/>
              </w:rPr>
              <w:t>（</w:t>
            </w:r>
            <w:r>
              <w:rPr>
                <w:rFonts w:hint="eastAsia" w:ascii="仿宋" w:hAnsi="仿宋" w:cs="仿宋"/>
                <w:sz w:val="24"/>
                <w:szCs w:val="24"/>
                <w:vertAlign w:val="baseline"/>
                <w:lang w:val="en-US" w:eastAsia="zh-CN"/>
              </w:rPr>
              <w:t>每年</w:t>
            </w:r>
            <w:r>
              <w:rPr>
                <w:rFonts w:hint="eastAsia" w:ascii="仿宋" w:hAnsi="仿宋" w:cs="仿宋"/>
                <w:sz w:val="24"/>
                <w:szCs w:val="24"/>
                <w:vertAlign w:val="baseline"/>
                <w:lang w:eastAsia="zh-CN"/>
              </w:rPr>
              <w:t>）</w:t>
            </w:r>
            <w:r>
              <w:rPr>
                <w:rFonts w:hint="eastAsia" w:ascii="仿宋" w:hAnsi="仿宋" w:eastAsia="仿宋" w:cs="仿宋"/>
                <w:sz w:val="24"/>
                <w:szCs w:val="24"/>
                <w:vertAlign w:val="baseline"/>
              </w:rPr>
              <w:t>向党员公布党费收缴情况；做好党员和党组织的统计工作。</w:t>
            </w:r>
          </w:p>
          <w:p>
            <w:pPr>
              <w:keepNext w:val="0"/>
              <w:keepLines w:val="0"/>
              <w:pageBreakBefore w:val="0"/>
              <w:widowControl w:val="0"/>
              <w:kinsoku/>
              <w:wordWrap/>
              <w:overflowPunct/>
              <w:topLinePunct w:val="0"/>
              <w:autoSpaceDE/>
              <w:autoSpaceDN/>
              <w:bidi w:val="0"/>
              <w:adjustRightInd/>
              <w:snapToGrid/>
              <w:spacing w:line="360" w:lineRule="exact"/>
              <w:ind w:left="11" w:leftChars="0" w:firstLine="480" w:firstLineChars="200"/>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不设纪律检查委员的党支部，有关纪律检查方面的工作一般由组织委员负责。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8" w:type="dxa"/>
            <w:vAlign w:val="center"/>
          </w:tcPr>
          <w:p>
            <w:p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rPr>
              <w:t>宣传委</w:t>
            </w:r>
            <w:r>
              <w:rPr>
                <w:rFonts w:hint="eastAsia" w:ascii="仿宋" w:hAnsi="仿宋" w:cs="仿宋"/>
                <w:b/>
                <w:bCs/>
                <w:sz w:val="24"/>
                <w:szCs w:val="24"/>
                <w:lang w:val="en-US" w:eastAsia="zh-CN"/>
              </w:rPr>
              <w:t>员</w:t>
            </w:r>
          </w:p>
        </w:tc>
        <w:tc>
          <w:tcPr>
            <w:tcW w:w="2268" w:type="dxa"/>
            <w:gridSpan w:val="2"/>
            <w:vAlign w:val="center"/>
          </w:tcPr>
          <w:p>
            <w:p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rPr>
              <w:t>纪检委员</w:t>
            </w:r>
          </w:p>
        </w:tc>
        <w:tc>
          <w:tcPr>
            <w:tcW w:w="4365" w:type="dxa"/>
            <w:gridSpan w:val="2"/>
            <w:vAlign w:val="center"/>
          </w:tcPr>
          <w:p>
            <w:p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rPr>
              <w:t>青年委员</w:t>
            </w:r>
          </w:p>
        </w:tc>
        <w:tc>
          <w:tcPr>
            <w:tcW w:w="2551" w:type="dxa"/>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统战委员</w:t>
            </w:r>
          </w:p>
        </w:tc>
        <w:tc>
          <w:tcPr>
            <w:tcW w:w="2382" w:type="dxa"/>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保密委员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2778" w:type="dxa"/>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了解掌握党员和</w:t>
            </w:r>
            <w:r>
              <w:rPr>
                <w:rFonts w:hint="eastAsia" w:ascii="仿宋" w:hAnsi="仿宋" w:cs="仿宋"/>
                <w:sz w:val="24"/>
                <w:szCs w:val="24"/>
                <w:lang w:eastAsia="zh-CN"/>
              </w:rPr>
              <w:t>师生</w:t>
            </w:r>
            <w:r>
              <w:rPr>
                <w:rFonts w:hint="eastAsia" w:ascii="仿宋" w:hAnsi="仿宋" w:eastAsia="仿宋" w:cs="仿宋"/>
                <w:sz w:val="24"/>
                <w:szCs w:val="24"/>
              </w:rPr>
              <w:t>的思想状况，根据不同时期党的工作重心和任务及上级党</w:t>
            </w:r>
            <w:r>
              <w:rPr>
                <w:rFonts w:hint="eastAsia" w:ascii="仿宋" w:hAnsi="仿宋" w:eastAsia="仿宋" w:cs="仿宋"/>
                <w:sz w:val="24"/>
                <w:szCs w:val="24"/>
                <w:lang w:val="en-US" w:eastAsia="zh-CN"/>
              </w:rPr>
              <w:t>组织</w:t>
            </w:r>
            <w:r>
              <w:rPr>
                <w:rFonts w:hint="eastAsia" w:ascii="仿宋" w:hAnsi="仿宋" w:eastAsia="仿宋" w:cs="仿宋"/>
                <w:sz w:val="24"/>
                <w:szCs w:val="24"/>
              </w:rPr>
              <w:t>的指示，宣传党的路线方针政策，提出宣传教育工作的计划和意见。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组织党员学习党的基本理论、基本知识和时事政策，组织党课学习，做好思想政治工作。</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围绕本单位的中心工作，开展多种形式的宣传鼓动活动，活跃党员和</w:t>
            </w:r>
            <w:r>
              <w:rPr>
                <w:rFonts w:hint="eastAsia" w:ascii="仿宋" w:hAnsi="仿宋" w:cs="仿宋"/>
                <w:sz w:val="24"/>
                <w:szCs w:val="24"/>
                <w:lang w:eastAsia="zh-CN"/>
              </w:rPr>
              <w:t>师生</w:t>
            </w:r>
            <w:r>
              <w:rPr>
                <w:rFonts w:hint="eastAsia" w:ascii="仿宋" w:hAnsi="仿宋" w:eastAsia="仿宋" w:cs="仿宋"/>
                <w:sz w:val="24"/>
                <w:szCs w:val="24"/>
              </w:rPr>
              <w:t>的文化体育生活。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vertAlign w:val="baseline"/>
              </w:rPr>
            </w:pPr>
            <w:r>
              <w:rPr>
                <w:rFonts w:hint="eastAsia" w:ascii="仿宋" w:hAnsi="仿宋" w:eastAsia="仿宋" w:cs="仿宋"/>
                <w:sz w:val="24"/>
                <w:szCs w:val="24"/>
              </w:rPr>
              <w:t>充分利用</w:t>
            </w:r>
            <w:r>
              <w:rPr>
                <w:rFonts w:hint="eastAsia" w:ascii="仿宋" w:hAnsi="仿宋" w:eastAsia="仿宋" w:cs="仿宋"/>
                <w:sz w:val="24"/>
                <w:szCs w:val="24"/>
                <w:lang w:val="en-US" w:eastAsia="zh-CN"/>
              </w:rPr>
              <w:t>线上线下多种</w:t>
            </w:r>
            <w:r>
              <w:rPr>
                <w:rFonts w:hint="eastAsia" w:ascii="仿宋" w:hAnsi="仿宋" w:eastAsia="仿宋" w:cs="仿宋"/>
                <w:sz w:val="24"/>
                <w:szCs w:val="24"/>
              </w:rPr>
              <w:t>宣传工具，办好本单位的宣传阵地。</w:t>
            </w:r>
          </w:p>
        </w:tc>
        <w:tc>
          <w:tcPr>
            <w:tcW w:w="2268" w:type="dxa"/>
            <w:gridSpan w:val="2"/>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经常了解并向支部委员会和上级纪律检查委员会反映本单位党员执行纪律的情况。</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协同组织委员、宣传委员对党员进行党性、党风、党纪教育。</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管理群众对党员的检举、控告；检查、处理党员违犯党纪的案件，同各种违犯党纪和败坏党风的行为作斗争。</w:t>
            </w:r>
          </w:p>
          <w:p>
            <w:pPr>
              <w:keepNext w:val="0"/>
              <w:keepLines w:val="0"/>
              <w:pageBreakBefore w:val="0"/>
              <w:widowControl w:val="0"/>
              <w:kinsoku/>
              <w:wordWrap/>
              <w:overflowPunct/>
              <w:topLinePunct w:val="0"/>
              <w:autoSpaceDE/>
              <w:autoSpaceDN/>
              <w:bidi w:val="0"/>
              <w:adjustRightInd/>
              <w:snapToGrid/>
              <w:spacing w:line="440" w:lineRule="exact"/>
              <w:ind w:left="14" w:leftChars="0" w:firstLine="480" w:firstLineChars="200"/>
              <w:jc w:val="both"/>
              <w:textAlignment w:val="auto"/>
              <w:rPr>
                <w:rFonts w:hint="eastAsia" w:ascii="仿宋" w:hAnsi="仿宋" w:eastAsia="仿宋" w:cs="仿宋"/>
                <w:sz w:val="24"/>
                <w:szCs w:val="24"/>
                <w:vertAlign w:val="baseline"/>
              </w:rPr>
            </w:pPr>
            <w:r>
              <w:rPr>
                <w:rFonts w:hint="eastAsia" w:ascii="仿宋" w:hAnsi="仿宋" w:cs="仿宋"/>
                <w:b w:val="0"/>
                <w:bCs w:val="0"/>
                <w:sz w:val="24"/>
                <w:szCs w:val="24"/>
                <w:lang w:val="en-US" w:eastAsia="zh-CN"/>
              </w:rPr>
              <w:t>4.</w:t>
            </w:r>
            <w:r>
              <w:rPr>
                <w:rFonts w:hint="eastAsia" w:ascii="仿宋" w:hAnsi="仿宋" w:eastAsia="仿宋" w:cs="仿宋"/>
                <w:b w:val="0"/>
                <w:bCs w:val="0"/>
                <w:sz w:val="24"/>
                <w:szCs w:val="24"/>
                <w:lang w:val="en-US" w:eastAsia="zh-CN"/>
              </w:rPr>
              <w:t>对受党纪处分的党员进行考察教育。</w:t>
            </w:r>
          </w:p>
        </w:tc>
        <w:tc>
          <w:tcPr>
            <w:tcW w:w="4365" w:type="dxa"/>
            <w:gridSpan w:val="2"/>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认真贯彻执行上级机关和党支部关于共青团工作的指示和要求，围绕党的中心工作，指导团支部积极开展活动，充分发挥其党的助手作用。</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指导团支部加强对团员和青年的政治思想教育，教育团员和青年做有理想、有道德、有文化、有纪律的社会主义新人。</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教育团员和青年努力学习马克思列宁主义、毛泽东思想、邓小平理论、“三个代表”重要思想</w:t>
            </w:r>
            <w:r>
              <w:rPr>
                <w:rFonts w:hint="eastAsia" w:ascii="仿宋" w:hAnsi="仿宋" w:cs="仿宋"/>
                <w:sz w:val="24"/>
                <w:szCs w:val="24"/>
                <w:lang w:eastAsia="zh-CN"/>
              </w:rPr>
              <w:t>、</w:t>
            </w:r>
            <w:r>
              <w:rPr>
                <w:rFonts w:hint="eastAsia" w:ascii="仿宋" w:hAnsi="仿宋" w:eastAsia="仿宋" w:cs="仿宋"/>
                <w:sz w:val="24"/>
                <w:szCs w:val="24"/>
              </w:rPr>
              <w:t>科学发展观</w:t>
            </w:r>
            <w:r>
              <w:rPr>
                <w:rFonts w:hint="eastAsia" w:ascii="仿宋" w:hAnsi="仿宋" w:cs="仿宋"/>
                <w:sz w:val="24"/>
                <w:szCs w:val="24"/>
                <w:lang w:eastAsia="zh-CN"/>
              </w:rPr>
              <w:t>、</w:t>
            </w:r>
            <w:r>
              <w:rPr>
                <w:rFonts w:hint="eastAsia" w:ascii="仿宋" w:hAnsi="仿宋" w:cs="仿宋"/>
                <w:sz w:val="24"/>
                <w:szCs w:val="24"/>
                <w:lang w:val="en-US" w:eastAsia="zh-CN"/>
              </w:rPr>
              <w:t>习近平新时代中国特色社会主义思想</w:t>
            </w:r>
            <w:r>
              <w:rPr>
                <w:rFonts w:hint="eastAsia" w:ascii="仿宋" w:hAnsi="仿宋" w:eastAsia="仿宋" w:cs="仿宋"/>
                <w:sz w:val="24"/>
                <w:szCs w:val="24"/>
              </w:rPr>
              <w:t>，学习党的路线方针政策，学习现代科学文化知识，热爱本职工作，精通业务，积极为现代化建设作贡献。</w:t>
            </w:r>
          </w:p>
          <w:p>
            <w:pPr>
              <w:keepNext w:val="0"/>
              <w:keepLines w:val="0"/>
              <w:pageBreakBefore w:val="0"/>
              <w:widowControl w:val="0"/>
              <w:kinsoku/>
              <w:wordWrap/>
              <w:overflowPunct/>
              <w:topLinePunct w:val="0"/>
              <w:autoSpaceDE/>
              <w:autoSpaceDN/>
              <w:bidi w:val="0"/>
              <w:adjustRightInd/>
              <w:snapToGrid/>
              <w:spacing w:line="440" w:lineRule="exact"/>
              <w:ind w:left="14" w:leftChars="0" w:firstLine="480" w:firstLineChars="200"/>
              <w:jc w:val="both"/>
              <w:textAlignment w:val="auto"/>
              <w:rPr>
                <w:rFonts w:hint="eastAsia" w:ascii="仿宋" w:hAnsi="仿宋" w:eastAsia="仿宋" w:cs="仿宋"/>
                <w:sz w:val="24"/>
                <w:szCs w:val="24"/>
                <w:vertAlign w:val="baseline"/>
              </w:rPr>
            </w:pPr>
            <w:r>
              <w:rPr>
                <w:rFonts w:hint="eastAsia" w:ascii="仿宋" w:hAnsi="仿宋" w:cs="仿宋"/>
                <w:sz w:val="24"/>
                <w:szCs w:val="24"/>
                <w:lang w:val="en-US" w:eastAsia="zh-CN"/>
              </w:rPr>
              <w:t>4.</w:t>
            </w:r>
            <w:r>
              <w:rPr>
                <w:rFonts w:hint="eastAsia" w:ascii="仿宋" w:hAnsi="仿宋" w:eastAsia="仿宋" w:cs="仿宋"/>
                <w:sz w:val="24"/>
                <w:szCs w:val="24"/>
              </w:rPr>
              <w:t>做好基层“党建带团建”的有关工作，对团组织的“推优”工作及时给予指导，推荐优秀团员作为党的发展对象。</w:t>
            </w:r>
          </w:p>
        </w:tc>
        <w:tc>
          <w:tcPr>
            <w:tcW w:w="2551" w:type="dxa"/>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default"/>
                <w:sz w:val="24"/>
                <w:szCs w:val="24"/>
                <w:lang w:val="en-US" w:eastAsia="zh-CN"/>
              </w:rPr>
            </w:pPr>
            <w:r>
              <w:rPr>
                <w:rFonts w:hint="default"/>
                <w:sz w:val="24"/>
                <w:szCs w:val="24"/>
                <w:lang w:val="en-US" w:eastAsia="zh-CN"/>
              </w:rPr>
              <w:t>对党员进行党的统战政策的教育，提高党员做好统战工作的自觉性。</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default"/>
                <w:sz w:val="24"/>
                <w:szCs w:val="24"/>
                <w:lang w:val="en-US" w:eastAsia="zh-CN"/>
              </w:rPr>
            </w:pPr>
            <w:r>
              <w:rPr>
                <w:rFonts w:hint="default"/>
                <w:sz w:val="24"/>
                <w:szCs w:val="24"/>
                <w:lang w:val="en-US" w:eastAsia="zh-CN"/>
              </w:rPr>
              <w:t>经常了解统战对象的政治思想、工作表现、业务能力等情况，做好对他们的安排、使用和培养工作。</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default"/>
                <w:sz w:val="24"/>
                <w:szCs w:val="24"/>
                <w:lang w:val="en-US" w:eastAsia="zh-CN"/>
              </w:rPr>
            </w:pPr>
            <w:r>
              <w:rPr>
                <w:rFonts w:hint="default"/>
                <w:sz w:val="24"/>
                <w:szCs w:val="24"/>
                <w:lang w:val="en-US" w:eastAsia="zh-CN"/>
              </w:rPr>
              <w:t>经常与统战对象保持联系，倾听他们的意见和要求，帮助他们解决问题。</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default"/>
                <w:sz w:val="24"/>
                <w:szCs w:val="24"/>
                <w:lang w:val="en-US" w:eastAsia="zh-CN"/>
              </w:rPr>
              <w:t>做好统战政策的落实工作，经常向支部委员会和上级党组织汇报本支部统战工作的情况。</w:t>
            </w:r>
          </w:p>
        </w:tc>
        <w:tc>
          <w:tcPr>
            <w:tcW w:w="2382" w:type="dxa"/>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default"/>
                <w:sz w:val="24"/>
                <w:szCs w:val="24"/>
                <w:lang w:val="en-US" w:eastAsia="zh-CN"/>
              </w:rPr>
            </w:pPr>
            <w:r>
              <w:rPr>
                <w:rFonts w:hint="default"/>
                <w:sz w:val="24"/>
                <w:szCs w:val="24"/>
                <w:lang w:val="en-US" w:eastAsia="zh-CN"/>
              </w:rPr>
              <w:t>教育党员和非党</w:t>
            </w:r>
            <w:r>
              <w:rPr>
                <w:rFonts w:hint="eastAsia" w:ascii="Times New Roman" w:eastAsia="仿宋"/>
                <w:sz w:val="24"/>
                <w:szCs w:val="24"/>
                <w:lang w:val="en-US" w:eastAsia="zh-CN"/>
              </w:rPr>
              <w:t>师生</w:t>
            </w:r>
            <w:r>
              <w:rPr>
                <w:rFonts w:hint="default"/>
                <w:sz w:val="24"/>
                <w:szCs w:val="24"/>
                <w:lang w:val="en-US" w:eastAsia="zh-CN"/>
              </w:rPr>
              <w:t>保守党和国家的机密，提高警惕，打击各种破坏活动。</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default"/>
                <w:sz w:val="24"/>
                <w:szCs w:val="24"/>
                <w:lang w:val="en-US" w:eastAsia="zh-CN"/>
              </w:rPr>
            </w:pPr>
            <w:r>
              <w:rPr>
                <w:rFonts w:hint="default"/>
                <w:sz w:val="24"/>
                <w:szCs w:val="24"/>
                <w:lang w:val="en-US" w:eastAsia="zh-CN"/>
              </w:rPr>
              <w:t>及时了解党员及</w:t>
            </w:r>
            <w:r>
              <w:rPr>
                <w:rFonts w:hint="eastAsia" w:ascii="Times New Roman" w:eastAsia="仿宋"/>
                <w:sz w:val="24"/>
                <w:szCs w:val="24"/>
                <w:lang w:val="en-US" w:eastAsia="zh-CN"/>
              </w:rPr>
              <w:t>师生</w:t>
            </w:r>
            <w:r>
              <w:rPr>
                <w:rFonts w:hint="default"/>
                <w:sz w:val="24"/>
                <w:szCs w:val="24"/>
                <w:lang w:val="en-US" w:eastAsia="zh-CN"/>
              </w:rPr>
              <w:t>的思想状况，做好保密防范工作。</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default"/>
                <w:sz w:val="24"/>
                <w:szCs w:val="24"/>
                <w:lang w:val="en-US" w:eastAsia="zh-CN"/>
              </w:rPr>
            </w:pPr>
            <w:r>
              <w:rPr>
                <w:rFonts w:hint="default"/>
                <w:sz w:val="24"/>
                <w:szCs w:val="24"/>
                <w:lang w:val="en-US" w:eastAsia="zh-CN"/>
              </w:rPr>
              <w:t>协助行政部门严格执行有关保密的各项规章制度，堵塞漏洞，保证安全。</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rPr>
            </w:pPr>
            <w:r>
              <w:rPr>
                <w:rFonts w:hint="default"/>
                <w:sz w:val="24"/>
                <w:szCs w:val="24"/>
                <w:lang w:val="en-US" w:eastAsia="zh-CN"/>
              </w:rPr>
              <w:t>协同行政部门</w:t>
            </w:r>
            <w:r>
              <w:rPr>
                <w:rFonts w:hint="eastAsia" w:ascii="Times New Roman" w:eastAsia="仿宋"/>
                <w:sz w:val="24"/>
                <w:szCs w:val="24"/>
                <w:lang w:val="en-US" w:eastAsia="zh-CN"/>
              </w:rPr>
              <w:t>调查</w:t>
            </w:r>
            <w:r>
              <w:rPr>
                <w:rFonts w:hint="default"/>
                <w:sz w:val="24"/>
                <w:szCs w:val="24"/>
                <w:lang w:val="en-US" w:eastAsia="zh-CN"/>
              </w:rPr>
              <w:t>分析本单位出现的泄密事故，出现问题及时报告，保证正常的</w:t>
            </w:r>
            <w:r>
              <w:rPr>
                <w:rFonts w:hint="eastAsia" w:ascii="Times New Roman" w:eastAsia="仿宋"/>
                <w:sz w:val="24"/>
                <w:szCs w:val="24"/>
                <w:lang w:val="en-US" w:eastAsia="zh-CN"/>
              </w:rPr>
              <w:t>教学</w:t>
            </w:r>
            <w:r>
              <w:rPr>
                <w:rFonts w:hint="default"/>
                <w:sz w:val="24"/>
                <w:szCs w:val="24"/>
                <w:lang w:val="en-US" w:eastAsia="zh-CN"/>
              </w:rPr>
              <w:t>秩序和工作秩序。</w:t>
            </w:r>
          </w:p>
        </w:tc>
      </w:tr>
    </w:tbl>
    <w:p>
      <w:pPr>
        <w:ind w:left="0" w:leftChars="0" w:firstLine="0" w:firstLineChars="0"/>
      </w:pPr>
    </w:p>
    <w:sectPr>
      <w:pgSz w:w="16838" w:h="11906" w:orient="landscape"/>
      <w:pgMar w:top="1520" w:right="1440" w:bottom="1368"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AFD14"/>
    <w:multiLevelType w:val="singleLevel"/>
    <w:tmpl w:val="E6BAFD14"/>
    <w:lvl w:ilvl="0" w:tentative="0">
      <w:start w:val="1"/>
      <w:numFmt w:val="decimal"/>
      <w:suff w:val="nothing"/>
      <w:lvlText w:val="%1．"/>
      <w:lvlJc w:val="left"/>
      <w:pPr>
        <w:ind w:left="0" w:firstLine="400"/>
      </w:pPr>
      <w:rPr>
        <w:rFonts w:hint="default"/>
      </w:rPr>
    </w:lvl>
  </w:abstractNum>
  <w:abstractNum w:abstractNumId="1">
    <w:nsid w:val="3DC4144C"/>
    <w:multiLevelType w:val="singleLevel"/>
    <w:tmpl w:val="3DC4144C"/>
    <w:lvl w:ilvl="0" w:tentative="0">
      <w:start w:val="1"/>
      <w:numFmt w:val="decimal"/>
      <w:suff w:val="nothing"/>
      <w:lvlText w:val="%1．"/>
      <w:lvlJc w:val="left"/>
      <w:pPr>
        <w:ind w:left="0" w:firstLine="400"/>
      </w:pPr>
      <w:rPr>
        <w:rFonts w:hint="default"/>
      </w:rPr>
    </w:lvl>
  </w:abstractNum>
  <w:abstractNum w:abstractNumId="2">
    <w:nsid w:val="451B5FB4"/>
    <w:multiLevelType w:val="singleLevel"/>
    <w:tmpl w:val="451B5FB4"/>
    <w:lvl w:ilvl="0" w:tentative="0">
      <w:start w:val="1"/>
      <w:numFmt w:val="decimal"/>
      <w:suff w:val="nothing"/>
      <w:lvlText w:val="%1．"/>
      <w:lvlJc w:val="left"/>
      <w:pPr>
        <w:ind w:left="0" w:firstLine="400"/>
      </w:pPr>
      <w:rPr>
        <w:rFonts w:hint="default"/>
      </w:rPr>
    </w:lvl>
  </w:abstractNum>
  <w:abstractNum w:abstractNumId="3">
    <w:nsid w:val="5516CD53"/>
    <w:multiLevelType w:val="singleLevel"/>
    <w:tmpl w:val="5516CD53"/>
    <w:lvl w:ilvl="0" w:tentative="0">
      <w:start w:val="1"/>
      <w:numFmt w:val="decimal"/>
      <w:suff w:val="nothing"/>
      <w:lvlText w:val="%1．"/>
      <w:lvlJc w:val="left"/>
      <w:pPr>
        <w:ind w:left="0" w:firstLine="400"/>
      </w:pPr>
      <w:rPr>
        <w:rFonts w:hint="default"/>
      </w:rPr>
    </w:lvl>
  </w:abstractNum>
  <w:abstractNum w:abstractNumId="4">
    <w:nsid w:val="72EEA4C7"/>
    <w:multiLevelType w:val="singleLevel"/>
    <w:tmpl w:val="72EEA4C7"/>
    <w:lvl w:ilvl="0" w:tentative="0">
      <w:start w:val="1"/>
      <w:numFmt w:val="decimal"/>
      <w:suff w:val="nothing"/>
      <w:lvlText w:val="%1．"/>
      <w:lvlJc w:val="left"/>
      <w:pPr>
        <w:ind w:left="0" w:firstLine="4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OGNlNjFiYzFlMGMyY2RmNWQ5MmYzMGNiNzRkMTcifQ=="/>
  </w:docVars>
  <w:rsids>
    <w:rsidRoot w:val="1FB23885"/>
    <w:rsid w:val="0FA33ABC"/>
    <w:rsid w:val="154D2A40"/>
    <w:rsid w:val="1FB23885"/>
    <w:rsid w:val="31D9351F"/>
    <w:rsid w:val="357E1C87"/>
    <w:rsid w:val="5FDC713F"/>
    <w:rsid w:val="66566BE4"/>
    <w:rsid w:val="6B3A0CC7"/>
    <w:rsid w:val="738A3906"/>
    <w:rsid w:val="78493CD9"/>
    <w:rsid w:val="7B9B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1"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qFormat/>
    <w:uiPriority w:val="0"/>
    <w:pPr>
      <w:spacing w:before="0" w:beforeAutospacing="1" w:after="0" w:afterAutospacing="1"/>
      <w:ind w:firstLine="0" w:firstLineChars="0"/>
      <w:jc w:val="center"/>
      <w:outlineLvl w:val="0"/>
    </w:pPr>
    <w:rPr>
      <w:rFonts w:hint="eastAsia" w:ascii="宋体" w:hAnsi="宋体" w:eastAsia="华文中宋" w:cs="宋体"/>
      <w:b/>
      <w:bCs/>
      <w:kern w:val="44"/>
      <w:sz w:val="36"/>
      <w:szCs w:val="48"/>
      <w:lang w:bidi="ar"/>
    </w:rPr>
  </w:style>
  <w:style w:type="paragraph" w:styleId="3">
    <w:name w:val="heading 2"/>
    <w:basedOn w:val="1"/>
    <w:next w:val="1"/>
    <w:autoRedefine/>
    <w:semiHidden/>
    <w:unhideWhenUsed/>
    <w:qFormat/>
    <w:uiPriority w:val="0"/>
    <w:pPr>
      <w:spacing w:before="0" w:beforeAutospacing="1" w:after="0" w:afterAutospacing="1"/>
      <w:jc w:val="left"/>
      <w:outlineLvl w:val="1"/>
    </w:pPr>
    <w:rPr>
      <w:rFonts w:hint="eastAsia" w:ascii="宋体" w:hAnsi="宋体" w:eastAsia="宋体" w:cs="宋体"/>
      <w:b/>
      <w:bCs/>
      <w:kern w:val="0"/>
      <w:sz w:val="36"/>
      <w:szCs w:val="36"/>
      <w:lang w:bidi="ar"/>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Body Text"/>
    <w:autoRedefine/>
    <w:qFormat/>
    <w:uiPriority w:val="0"/>
    <w:pPr>
      <w:widowControl w:val="0"/>
      <w:spacing w:after="120" w:afterLines="0" w:afterAutospacing="0"/>
      <w:ind w:firstLine="721" w:firstLineChars="200"/>
      <w:jc w:val="both"/>
    </w:pPr>
    <w:rPr>
      <w:rFonts w:ascii="Times New Roman" w:hAnsi="Times New Roman" w:eastAsia="仿宋" w:cs="Times New Roman"/>
      <w:kern w:val="2"/>
      <w:sz w:val="28"/>
      <w:szCs w:val="24"/>
      <w:lang w:val="en-US" w:eastAsia="zh-CN" w:bidi="ar-SA"/>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2024-03-13T06:50:00Z</dcterms:created>
  <dc:creator>User</dc:creator>
  <cp:lastModifiedBy>User</cp:lastModifiedBy>
  <dcterms:modified xsi:type="dcterms:W3CDTF">2024-03-13T06:52:22Z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34AD3E3CDC184CDE995963738158BD6C_11</vt:lpwstr>
  </property>
</Properties>
</file>